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E5F0" w14:textId="225AC6F4" w:rsidR="00B11080" w:rsidRDefault="00B11080" w:rsidP="00B11080">
      <w:pPr>
        <w:spacing w:after="0"/>
        <w:rPr>
          <w:b/>
          <w:sz w:val="24"/>
          <w:szCs w:val="24"/>
        </w:rPr>
      </w:pPr>
      <w:r>
        <w:rPr>
          <w:b/>
          <w:sz w:val="24"/>
          <w:szCs w:val="24"/>
        </w:rPr>
        <w:t>Register Now: Adult Vaccination Healthcare Provider Education Program</w:t>
      </w:r>
    </w:p>
    <w:p w14:paraId="043D522B" w14:textId="77777777" w:rsidR="00B11080" w:rsidRPr="002F58DE" w:rsidRDefault="00B11080" w:rsidP="00B11080">
      <w:pPr>
        <w:spacing w:after="0"/>
        <w:rPr>
          <w:b/>
          <w:sz w:val="24"/>
          <w:szCs w:val="24"/>
        </w:rPr>
      </w:pPr>
    </w:p>
    <w:p w14:paraId="715F8463" w14:textId="6FE2F3D2" w:rsidR="00B11080" w:rsidRPr="002F58DE" w:rsidRDefault="00B11080" w:rsidP="00B11080">
      <w:pPr>
        <w:jc w:val="both"/>
      </w:pPr>
      <w:r w:rsidRPr="002F58DE">
        <w:t xml:space="preserve">The International Federation on Ageing (IFA) is proud to announce the </w:t>
      </w:r>
      <w:r>
        <w:t>second edition of the</w:t>
      </w:r>
      <w:r w:rsidRPr="002F58DE">
        <w:t xml:space="preserve"> “Adult Vaccination </w:t>
      </w:r>
      <w:r>
        <w:t xml:space="preserve">Healthcare Provider </w:t>
      </w:r>
      <w:r w:rsidRPr="002F58DE">
        <w:t>ECHO.</w:t>
      </w:r>
      <w:r>
        <w:t>”</w:t>
      </w:r>
      <w:r w:rsidRPr="002F58DE">
        <w:t xml:space="preserve">  This innovative </w:t>
      </w:r>
      <w:r>
        <w:t>p</w:t>
      </w:r>
      <w:r w:rsidRPr="002F58DE">
        <w:t xml:space="preserve">rogram aims to help build the capacity and capability of </w:t>
      </w:r>
      <w:r>
        <w:t>diverse healthcare providers</w:t>
      </w:r>
      <w:r w:rsidRPr="002F58DE">
        <w:t xml:space="preserve"> as champions of adult immunization to improve rates of vaccination and save lives.</w:t>
      </w:r>
    </w:p>
    <w:p w14:paraId="7866ADC4" w14:textId="344F5B8D" w:rsidR="00B11080" w:rsidRDefault="00B11080" w:rsidP="00B11080">
      <w:pPr>
        <w:jc w:val="both"/>
        <w:rPr>
          <w:rFonts w:cs="Times New Roman"/>
          <w:sz w:val="24"/>
          <w:szCs w:val="24"/>
          <w:lang w:eastAsia="en-CA"/>
        </w:rPr>
      </w:pPr>
      <w:r w:rsidRPr="002F58DE">
        <w:t xml:space="preserve">Vaccination is one of the most effective public health interventions of our time and key to maintaining well-being in older age. </w:t>
      </w:r>
      <w:r>
        <w:t xml:space="preserve"> </w:t>
      </w:r>
      <w:r w:rsidRPr="002F58DE">
        <w:t>Despite the known benefits of vaccination for adults, rates among this population remain suboptimal and counter to fostering healthy ageing.</w:t>
      </w:r>
      <w:r w:rsidR="00D62A5E">
        <w:t xml:space="preserve">  </w:t>
      </w:r>
      <w:r>
        <w:t xml:space="preserve">This rapidly growing global population </w:t>
      </w:r>
      <w:r w:rsidRPr="002F58DE">
        <w:t xml:space="preserve">is </w:t>
      </w:r>
      <w:r>
        <w:t xml:space="preserve">confronted with </w:t>
      </w:r>
      <w:r w:rsidRPr="002F58DE">
        <w:t xml:space="preserve">a </w:t>
      </w:r>
      <w:r>
        <w:t xml:space="preserve">universal </w:t>
      </w:r>
      <w:r w:rsidRPr="002F58DE">
        <w:t>lack of prioritization</w:t>
      </w:r>
      <w:r>
        <w:t xml:space="preserve">, substantial barriers to </w:t>
      </w:r>
      <w:r w:rsidRPr="002F58DE">
        <w:t xml:space="preserve">access, </w:t>
      </w:r>
      <w:r>
        <w:t xml:space="preserve">and little or no targeted </w:t>
      </w:r>
      <w:r w:rsidRPr="002F58DE">
        <w:t xml:space="preserve">promotion </w:t>
      </w:r>
      <w:r>
        <w:t xml:space="preserve">to inform them of the serious, life-altering complications of </w:t>
      </w:r>
      <w:r w:rsidRPr="002F58DE">
        <w:t>vaccine preventable diseases (VPDs)</w:t>
      </w:r>
      <w:r>
        <w:t>.</w:t>
      </w:r>
    </w:p>
    <w:p w14:paraId="162541D9" w14:textId="2AB41C92" w:rsidR="00B11080" w:rsidRPr="000267AA" w:rsidRDefault="00B11080" w:rsidP="00B11080">
      <w:pPr>
        <w:jc w:val="both"/>
        <w:rPr>
          <w:rFonts w:cstheme="minorHAnsi"/>
          <w:u w:val="single"/>
        </w:rPr>
      </w:pPr>
      <w:r w:rsidRPr="000267AA">
        <w:rPr>
          <w:rFonts w:cstheme="minorHAnsi"/>
        </w:rPr>
        <w:t>Healthcare providers (HCPs), civil society, patient associations, and advocacy groups, alongside thought leaders represent key stakeholders with the ability to impact adult vaccination uptake rates through direct interaction with at-risk populations, including older people, patients, and caregivers.  The</w:t>
      </w:r>
      <w:r w:rsidR="00476474">
        <w:rPr>
          <w:rFonts w:cstheme="minorHAnsi"/>
        </w:rPr>
        <w:t xml:space="preserve"> IFA </w:t>
      </w:r>
      <w:r w:rsidRPr="000267AA">
        <w:rPr>
          <w:rFonts w:cstheme="minorHAnsi"/>
        </w:rPr>
        <w:t xml:space="preserve">Adult Vaccination Healthcare Provider (AV-HCP) Education program aims to bring these key stakeholders together in a sustainable and scalable educational program to build capacity and capability within diverse HCPs with regards to common concerns, gaps, and challenges with regards to adult vaccination. </w:t>
      </w:r>
    </w:p>
    <w:p w14:paraId="17F59CA1" w14:textId="5AB8DE1C" w:rsidR="00B11080" w:rsidRPr="000267AA" w:rsidRDefault="00B11080" w:rsidP="00B11080">
      <w:pPr>
        <w:jc w:val="both"/>
        <w:rPr>
          <w:rFonts w:cstheme="minorHAnsi"/>
          <w:b/>
          <w:bCs/>
          <w:u w:val="single"/>
        </w:rPr>
      </w:pPr>
      <w:r w:rsidRPr="000267AA">
        <w:rPr>
          <w:rFonts w:cstheme="minorHAnsi"/>
        </w:rPr>
        <w:t xml:space="preserve">As a foundational tool to maintain function and prevent life-altering complications from VPDs among older adults and those with chronic conditions, adult vaccination must be prioritized by HCPs across all sectors.  The </w:t>
      </w:r>
      <w:r w:rsidR="00476474" w:rsidRPr="000267AA">
        <w:rPr>
          <w:rFonts w:cstheme="minorHAnsi"/>
        </w:rPr>
        <w:t xml:space="preserve">AV-HCP </w:t>
      </w:r>
      <w:r w:rsidRPr="000267AA">
        <w:rPr>
          <w:rFonts w:cstheme="minorHAnsi"/>
        </w:rPr>
        <w:t xml:space="preserve">Program uses a bottom-up approach to ensure stakeholders working at the front line alongside at-risk populations can be equipped with practical knowledge and tools to drive forward adult vaccination advocacy and clinical practice, and perhaps be inspired to make meaningful contributions to national and subnational immunization programs. </w:t>
      </w:r>
    </w:p>
    <w:p w14:paraId="61D5178E" w14:textId="77777777" w:rsidR="00D62A5E" w:rsidRDefault="00D62A5E" w:rsidP="00B11080">
      <w:pPr>
        <w:jc w:val="both"/>
        <w:rPr>
          <w:bCs/>
        </w:rPr>
      </w:pPr>
    </w:p>
    <w:p w14:paraId="44867912" w14:textId="668EC76F" w:rsidR="00B11080" w:rsidRPr="00B11080" w:rsidRDefault="00B11080" w:rsidP="00B11080">
      <w:pPr>
        <w:jc w:val="both"/>
      </w:pPr>
      <w:r w:rsidRPr="002F58DE">
        <w:rPr>
          <w:bCs/>
        </w:rPr>
        <w:t>Registration for this Program is now open</w:t>
      </w:r>
      <w:r>
        <w:rPr>
          <w:bCs/>
        </w:rPr>
        <w:t xml:space="preserve">, with bi-weekly sessions from 20 October – 15 December 2023 at 9 am EST: </w:t>
      </w:r>
      <w:hyperlink r:id="rId6" w:tgtFrame="_blank" w:history="1">
        <w:r w:rsidR="006D6ACA">
          <w:rPr>
            <w:rStyle w:val="Hyperlink"/>
            <w:rFonts w:ascii="Source Sans Pro" w:hAnsi="Source Sans Pro"/>
            <w:color w:val="2F6B9A"/>
            <w:shd w:val="clear" w:color="auto" w:fill="FFFFFF"/>
          </w:rPr>
          <w:t>https://ow.ly/4XTv50PCUaS</w:t>
        </w:r>
      </w:hyperlink>
    </w:p>
    <w:p w14:paraId="0A0BDC6D" w14:textId="77777777" w:rsidR="00131C99" w:rsidRDefault="00131C99"/>
    <w:p w14:paraId="1DACA893" w14:textId="4FC6517E" w:rsidR="00B11080" w:rsidRDefault="00B11080">
      <w:r>
        <w:t xml:space="preserve">For more information visit </w:t>
      </w:r>
      <w:hyperlink r:id="rId7" w:history="1">
        <w:r w:rsidR="006D6ACA" w:rsidRPr="004C7422">
          <w:rPr>
            <w:rStyle w:val="Hyperlink"/>
          </w:rPr>
          <w:t>https://www.vaccines4life.com/adult-vaccination-healthcare-providers-education-echo-series/</w:t>
        </w:r>
      </w:hyperlink>
      <w:r w:rsidR="006D6ACA">
        <w:rPr>
          <w:color w:val="FF0000"/>
        </w:rPr>
        <w:t xml:space="preserve"> </w:t>
      </w:r>
      <w:r>
        <w:t xml:space="preserve">or contact Ms. Emma Schmidt at </w:t>
      </w:r>
      <w:hyperlink r:id="rId8" w:history="1">
        <w:r w:rsidRPr="00707F73">
          <w:rPr>
            <w:rStyle w:val="Hyperlink"/>
          </w:rPr>
          <w:t>eschmidt@ifa.ngo</w:t>
        </w:r>
      </w:hyperlink>
      <w:r>
        <w:t xml:space="preserve">.  </w:t>
      </w:r>
    </w:p>
    <w:sectPr w:rsidR="00B110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D140" w14:textId="77777777" w:rsidR="009438C5" w:rsidRDefault="009438C5" w:rsidP="00B11080">
      <w:pPr>
        <w:spacing w:after="0"/>
      </w:pPr>
      <w:r>
        <w:separator/>
      </w:r>
    </w:p>
  </w:endnote>
  <w:endnote w:type="continuationSeparator" w:id="0">
    <w:p w14:paraId="7B1B6E0D" w14:textId="77777777" w:rsidR="009438C5" w:rsidRDefault="009438C5" w:rsidP="00B110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E46A" w14:textId="77777777" w:rsidR="009438C5" w:rsidRDefault="009438C5" w:rsidP="00B11080">
      <w:pPr>
        <w:spacing w:after="0"/>
      </w:pPr>
      <w:r>
        <w:separator/>
      </w:r>
    </w:p>
  </w:footnote>
  <w:footnote w:type="continuationSeparator" w:id="0">
    <w:p w14:paraId="5073CF06" w14:textId="77777777" w:rsidR="009438C5" w:rsidRDefault="009438C5" w:rsidP="00B110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80"/>
    <w:rsid w:val="00131C99"/>
    <w:rsid w:val="00476474"/>
    <w:rsid w:val="0050364D"/>
    <w:rsid w:val="00506791"/>
    <w:rsid w:val="00654299"/>
    <w:rsid w:val="006D6ACA"/>
    <w:rsid w:val="009438C5"/>
    <w:rsid w:val="00A075AA"/>
    <w:rsid w:val="00AE3822"/>
    <w:rsid w:val="00B11080"/>
    <w:rsid w:val="00B35D1B"/>
    <w:rsid w:val="00BD0B7B"/>
    <w:rsid w:val="00D62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B80D"/>
  <w15:chartTrackingRefBased/>
  <w15:docId w15:val="{D90FA3F2-346D-4A3B-87D1-6A494366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80"/>
    <w:pPr>
      <w:spacing w:after="12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11080"/>
    <w:pPr>
      <w:widowControl w:val="0"/>
      <w:snapToGrid w:val="0"/>
    </w:pPr>
    <w:rPr>
      <w:rFonts w:ascii="Calibri" w:eastAsiaTheme="minorEastAsia" w:hAnsi="Calibri"/>
      <w:kern w:val="2"/>
      <w:lang w:val="en-US" w:eastAsia="zh-CN"/>
    </w:rPr>
  </w:style>
  <w:style w:type="character" w:customStyle="1" w:styleId="EndnoteTextChar">
    <w:name w:val="Endnote Text Char"/>
    <w:basedOn w:val="DefaultParagraphFont"/>
    <w:link w:val="EndnoteText"/>
    <w:uiPriority w:val="99"/>
    <w:rsid w:val="00B11080"/>
    <w:rPr>
      <w:rFonts w:ascii="Calibri" w:eastAsiaTheme="minorEastAsia" w:hAnsi="Calibri"/>
      <w:lang w:val="en-US" w:eastAsia="zh-CN"/>
      <w14:ligatures w14:val="none"/>
    </w:rPr>
  </w:style>
  <w:style w:type="character" w:styleId="EndnoteReference">
    <w:name w:val="endnote reference"/>
    <w:basedOn w:val="DefaultParagraphFont"/>
    <w:uiPriority w:val="99"/>
    <w:unhideWhenUsed/>
    <w:rsid w:val="00B11080"/>
    <w:rPr>
      <w:vertAlign w:val="superscript"/>
    </w:rPr>
  </w:style>
  <w:style w:type="character" w:styleId="Hyperlink">
    <w:name w:val="Hyperlink"/>
    <w:basedOn w:val="DefaultParagraphFont"/>
    <w:uiPriority w:val="99"/>
    <w:unhideWhenUsed/>
    <w:rsid w:val="00B11080"/>
    <w:rPr>
      <w:color w:val="0563C1" w:themeColor="hyperlink"/>
      <w:u w:val="single"/>
    </w:rPr>
  </w:style>
  <w:style w:type="character" w:styleId="UnresolvedMention">
    <w:name w:val="Unresolved Mention"/>
    <w:basedOn w:val="DefaultParagraphFont"/>
    <w:uiPriority w:val="99"/>
    <w:semiHidden/>
    <w:unhideWhenUsed/>
    <w:rsid w:val="00B11080"/>
    <w:rPr>
      <w:color w:val="605E5C"/>
      <w:shd w:val="clear" w:color="auto" w:fill="E1DFDD"/>
    </w:rPr>
  </w:style>
  <w:style w:type="paragraph" w:styleId="Revision">
    <w:name w:val="Revision"/>
    <w:hidden/>
    <w:uiPriority w:val="99"/>
    <w:semiHidden/>
    <w:rsid w:val="004764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hmidt@ifa.ngo" TargetMode="External"/><Relationship Id="rId3" Type="http://schemas.openxmlformats.org/officeDocument/2006/relationships/webSettings" Target="webSettings.xml"/><Relationship Id="rId7" Type="http://schemas.openxmlformats.org/officeDocument/2006/relationships/hyperlink" Target="https://www.vaccines4life.com/adult-vaccination-healthcare-providers-education-echo-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y/4XTv50PCU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Schmidt</dc:creator>
  <cp:keywords/>
  <dc:description/>
  <cp:lastModifiedBy>Berenice Anaya</cp:lastModifiedBy>
  <cp:revision>2</cp:revision>
  <dcterms:created xsi:type="dcterms:W3CDTF">2023-08-24T14:21:00Z</dcterms:created>
  <dcterms:modified xsi:type="dcterms:W3CDTF">2023-08-24T14:21:00Z</dcterms:modified>
</cp:coreProperties>
</file>